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Basketball Cautionary Statement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Preparation for practice or contest: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Wear all protective equipment, pads, braces and supportive undergarments to every practice or contest unless otherwise indicated by the daily practice plan.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sure that all stabilizing straps and laces are properly worn and tightened, and all fasteners secured so equipment is properly positioned.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Clothing and shoes should fit properly, be comfortable, and allow for maximal physical efforts.  Clothing should be kept clean and sanitary.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Both outer and under garments should be appropriate for humidity and temperature.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should ingest the equivalent of 4-6 glasses of water each day.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visual impairment(s) must wear corrective, shatterproof glasses or contact lenses if the impairment affects judgement or perception.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needing protective tape, padding, or bracing, should arrive early to receive necessary treatment.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Remove all jewelry and metal hair fasteners.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seizure, neuromuscular, renal, cardiac, insulin/diabetic, or chronic skeletal problems, disorders or diseases, must present a physician’s approval prior to participation in any practice session.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Mouthguards are highly recommended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Feet should be covered with a thin cotton sock followed by a heavier wool sock.  If blisters are a chronic problem or begin to appear, coaches or trainers should be consulted for appropriate responses or preventive actions.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the locker room: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slippery floors.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changes in floor texture and to elevated thresholds between shower and locker room.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floors free of litter.  Place all belongings in assigned lockers.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Close and lock locker doors when away from your assigned locker.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soap and shampoo in the shower room.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foot powder in designated areas.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Identify incidents of foot or other skin infections to coach(es) immediately.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Travel to contest / practice site: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to: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ramps leading to practice / contest area.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variations in surfaces of locker room, ramps, stairways, or playing floors.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locations of equipment such as ball carts, basketballs (in flight, rolling, rebounding, or bouncing), wind sprints or fast break drills.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Proximity of bleachers and walls to playing surface.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Stretch thoroughly and jog easy laps to warm up.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accept rides home from strangers.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for possible hazards when conditioning in the halls.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aware of and avoid contact with bleachers, curtains, and any other misc peripheral equipment.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Hazards specific to basketball: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dehydration symptoms.  Dry mouth, inability to cool down, dizziness/lightheadedness.  Ingest 4-6 glasses of water during the school day and additional amounts at practice.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Frequent drink breaks will be built in to the practice plan and players should make use of each one.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Foot problems - refer to to coach(es) or athletic trainer.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blisters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calluses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ingrown toenails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fungus infections or plantar warts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Other skin problems - refer to coach(es)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boils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rashes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floor burns, cuts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Ankle and other orthopedic problems.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sprains - ice, compression, elevation, rest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old sprains - taping, easy workouts, and rehabilitative exercise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Weight training regimes will have separate standards and progressions designed to enhance safety and physical conditioning.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Respiratory diseases can be a major problem.  A vitamin supplement, fluids, regular rest, proper nutrition and dress contribute to the maintenance of health.  Notify coach about use and location of inhalants.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Check your weight.  Sudden or large losses over a month should be brought to the coaches’ attention, especially if you are feeling tired or ill, or if you demonstrate cold symptoms and swollen throat/neck glands.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hang on the rims or nets.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engage in rough, thoughtless play.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run under a player who is in the air to shoot or receive a pass.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swing elbows excessively when clearing a rebound.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Taller players may need to be alert to their proximity to the lower surface of the backboard.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take and intentional foul that might cause an injury to an opponent.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taking a charge or screening an opponent, assume a weight-balanced, protected position.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a backboard shatters, notify the coach and keep people away from the broken glass.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Notify the coach or trainer of any injury, no matter how slight it may seem.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share water bottles, towels, or anything else that might transmit body fluids or pathogens.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Emergencies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Because of the nature of basketball, some injuries will occur.  All injuries must be called to a coach or trainers attention.  Most will be minor and can be managed with basic first aid.  However, some may need more intense management and may also require squad members to: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Stop all practices, scrimmages, or drills, DO NOT move the victim.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 the coach to manage the situation if not already at the site.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Sit or kneel in close proximity.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 by: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helping with the injured person.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calling for additional assistance.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bringing first aid equipment.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keeping onlookers away.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directing the rescue squad to the accident site.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Fire or Fire Alarm: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Evacuate and remain outside the building.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Move and remain 150 feet away from the building.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prepared to implement the emergency procedures outlined in #4.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b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